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AA" w:rsidRDefault="00CA61AA" w:rsidP="00CA61AA">
      <w:pPr>
        <w:pageBreakBefore/>
        <w:tabs>
          <w:tab w:val="left" w:pos="57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</w:t>
      </w:r>
    </w:p>
    <w:p w:rsidR="00CA61AA" w:rsidRDefault="00CA61AA" w:rsidP="00CA61AA">
      <w:pPr>
        <w:tabs>
          <w:tab w:val="left" w:pos="5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Аннотация к рабочей программе по иностранному языку для 7 класса</w:t>
      </w:r>
    </w:p>
    <w:tbl>
      <w:tblPr>
        <w:tblW w:w="0" w:type="auto"/>
        <w:tblInd w:w="-125" w:type="dxa"/>
        <w:tblLayout w:type="fixed"/>
        <w:tblLook w:val="0000"/>
      </w:tblPr>
      <w:tblGrid>
        <w:gridCol w:w="2941"/>
        <w:gridCol w:w="6904"/>
      </w:tblGrid>
      <w:tr w:rsidR="00CA61AA" w:rsidTr="00CD4114"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61AA" w:rsidRDefault="00CA61AA" w:rsidP="00CD4114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1AA" w:rsidRDefault="00CA61AA" w:rsidP="00CD4114">
            <w:pPr>
              <w:tabs>
                <w:tab w:val="left" w:pos="570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CA61AA" w:rsidTr="00CD4114"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61AA" w:rsidRDefault="00CA61AA" w:rsidP="00CD4114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1AA" w:rsidRDefault="00CA61AA" w:rsidP="00CD4114">
            <w:pPr>
              <w:tabs>
                <w:tab w:val="left" w:pos="570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A61AA" w:rsidTr="00CD4114"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61AA" w:rsidRDefault="00CA61AA" w:rsidP="00CD4114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Нормативные документы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1AA" w:rsidRDefault="00CA61AA" w:rsidP="00DD5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NewRoman" w:hAnsi="TimesNewRoman" w:cs="TimesNewRoman"/>
                <w:color w:val="000000"/>
              </w:rPr>
              <w:t>ФЕДЕРАЛЬНЫЙ ГОСУДАРСТВЕННЫЙ ОБРАЗОВАТЕЛЬНЫЙ СТАНДАРТ ОСНОВНОГО ОБЩЕГО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NewRoman" w:hAnsi="TimesNewRoman" w:cs="TimesNewRoman"/>
                <w:color w:val="000000"/>
              </w:rPr>
              <w:t>Утвержден приказом Министерства образования и науки Российской Федерации от</w:t>
            </w:r>
            <w:r w:rsidR="00D67EE7">
              <w:rPr>
                <w:rFonts w:ascii="TimesNewRoman" w:hAnsi="TimesNewRoman" w:cs="TimesNew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«17» </w:t>
            </w:r>
            <w:r>
              <w:rPr>
                <w:rFonts w:ascii="TimesNewRoman" w:hAnsi="TimesNewRoman" w:cs="TimesNewRoman"/>
                <w:color w:val="000000"/>
              </w:rPr>
              <w:t xml:space="preserve">декабря </w:t>
            </w:r>
            <w:r>
              <w:rPr>
                <w:rFonts w:ascii="Times New Roman" w:hAnsi="Times New Roman" w:cs="Times New Roman"/>
                <w:color w:val="000000"/>
              </w:rPr>
              <w:t xml:space="preserve">2010 </w:t>
            </w:r>
            <w:r>
              <w:rPr>
                <w:rFonts w:ascii="TimesNewRoman" w:hAnsi="TimesNewRoman" w:cs="TimesNew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NewRoman" w:hAnsi="TimesNewRoman" w:cs="TimesNew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1897 – </w:t>
            </w:r>
            <w:r>
              <w:rPr>
                <w:rFonts w:ascii="Times New Roman" w:hAnsi="Times New Roman" w:cs="Times New Roman"/>
                <w:color w:val="0000FF"/>
              </w:rPr>
              <w:t>http://standart.edu.ru/</w:t>
            </w:r>
          </w:p>
          <w:p w:rsidR="00CA61AA" w:rsidRDefault="00CA61AA" w:rsidP="00DD5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NewRoman" w:hAnsi="TimesNewRoman" w:cs="TimesNewRoman"/>
              </w:rPr>
              <w:t>Примерная программа по английскому языку основного общего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NewRoman" w:hAnsi="TimesNewRoman" w:cs="TimesNew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A61AA" w:rsidRDefault="00CA61AA" w:rsidP="00DD5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Рабочая программа. Английский язык. 5—9 классы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учебно-методическое пособие / О. В. Афанасьева, И. В. Михеева, Н. В. Языкова, Е. А. Колесникова. — 2-е изд., стереотип. —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Дрофа, 2015. (</w:t>
            </w:r>
            <w:proofErr w:type="spellStart"/>
            <w:r>
              <w:rPr>
                <w:rFonts w:ascii="Times New Roman" w:hAnsi="Times New Roman" w:cs="Times New Roman"/>
              </w:rPr>
              <w:t>Rainbow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CA61AA" w:rsidRDefault="00CA61AA" w:rsidP="00DD5FED">
            <w:pPr>
              <w:pStyle w:val="1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3.Основная образовательная программа основного общего образования МОУ Андреевской СШ.</w:t>
            </w:r>
          </w:p>
          <w:p w:rsidR="00CA61AA" w:rsidRDefault="00CA61AA" w:rsidP="00DD5FED">
            <w:pPr>
              <w:pStyle w:val="10"/>
              <w:tabs>
                <w:tab w:val="left" w:pos="900"/>
              </w:tabs>
              <w:spacing w:before="0" w:after="0"/>
              <w:ind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4.Учебный план</w:t>
            </w:r>
            <w:r w:rsidR="00B6799A">
              <w:rPr>
                <w:rFonts w:ascii="Times New Roman" w:hAnsi="Times New Roman" w:cs="Times New Roman"/>
              </w:rPr>
              <w:t xml:space="preserve"> МОУ Андреевской СШ на 2022-2023</w:t>
            </w:r>
            <w:r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  <w:tr w:rsidR="00CA61AA" w:rsidTr="00CD4114"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61AA" w:rsidRDefault="00CA61AA" w:rsidP="00CD4114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Учебно-методический комплекс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1AA" w:rsidRDefault="00CA61AA" w:rsidP="00DD5FE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NewRoman" w:hAnsi="TimesNewRoman" w:cs="TimesNewRoman"/>
              </w:rPr>
              <w:t xml:space="preserve">Учебник английского языка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Rainbow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NewRoman" w:hAnsi="TimesNewRoman" w:cs="TimesNewRoman"/>
              </w:rPr>
              <w:t>для 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.: </w:t>
            </w:r>
            <w:r>
              <w:rPr>
                <w:rFonts w:ascii="TimesNewRoman" w:hAnsi="TimesNewRoman" w:cs="TimesNew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NewRoman" w:hAnsi="TimesNewRoman" w:cs="TimesNew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NewRoman" w:hAnsi="TimesNewRoman" w:cs="TimesNewRoman"/>
              </w:rPr>
              <w:t>Афанасьева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NewRoman" w:hAnsi="TimesNewRoman" w:cs="TimesNew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NewRoman" w:hAnsi="TimesNewRoman" w:cs="TimesNew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NewRoman" w:hAnsi="TimesNewRoman" w:cs="TimesNewRoman"/>
              </w:rPr>
              <w:t>Михеева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NewRoman" w:hAnsi="TimesNewRoman" w:cs="TimesNew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NewRoman" w:hAnsi="TimesNewRoman" w:cs="TimesNew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NewRoman" w:hAnsi="TimesNewRoman" w:cs="TimesNewRoman"/>
              </w:rPr>
              <w:t>Баранова</w:t>
            </w:r>
            <w:r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NewRoman" w:hAnsi="TimesNewRoman" w:cs="TimesNew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.: </w:t>
            </w:r>
            <w:r>
              <w:rPr>
                <w:rFonts w:ascii="TimesNewRoman" w:hAnsi="TimesNewRoman" w:cs="TimesNewRoman"/>
              </w:rPr>
              <w:t>Дрофа</w:t>
            </w:r>
            <w:r>
              <w:rPr>
                <w:rFonts w:ascii="Times New Roman" w:hAnsi="Times New Roman" w:cs="Times New Roman"/>
              </w:rPr>
              <w:t>, 2016.</w:t>
            </w:r>
          </w:p>
          <w:p w:rsidR="00CA61AA" w:rsidRDefault="00CA61AA" w:rsidP="00DD5FED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Афанасьева О.В., Михеева И.В., Баранова К. М.  Рабочая тетрадь для учащихся 7 классов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Rainbow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- М.: Дрофа, 2016.</w:t>
            </w:r>
          </w:p>
        </w:tc>
      </w:tr>
      <w:tr w:rsidR="00CA61AA" w:rsidTr="00CD4114"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61AA" w:rsidRDefault="00CA61AA" w:rsidP="00CD4114">
            <w:pPr>
              <w:tabs>
                <w:tab w:val="left" w:pos="570"/>
              </w:tabs>
              <w:jc w:val="both"/>
              <w:rPr>
                <w:rFonts w:ascii="TimesNewRoman" w:hAnsi="TimesNewRoman" w:cs="TimesNewRoman" w:hint="eastAsia"/>
              </w:rPr>
            </w:pPr>
            <w:r>
              <w:rPr>
                <w:rFonts w:ascii="Times New Roman" w:hAnsi="Times New Roman" w:cs="Times New Roman"/>
              </w:rPr>
              <w:t>Общая характеристика курса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1AA" w:rsidRDefault="00CA61AA" w:rsidP="00DD5FED">
            <w:pPr>
              <w:tabs>
                <w:tab w:val="left" w:pos="570"/>
              </w:tabs>
              <w:ind w:firstLine="708"/>
              <w:jc w:val="both"/>
              <w:rPr>
                <w:rFonts w:ascii="TimesNewRoman" w:hAnsi="TimesNewRoman" w:cs="TimesNewRoman" w:hint="eastAsia"/>
              </w:rPr>
            </w:pPr>
            <w:r>
              <w:rPr>
                <w:rFonts w:ascii="TimesNewRoman" w:hAnsi="TimesNewRoman" w:cs="TimesNewRoman"/>
              </w:rPr>
              <w:t>Иностранный язык в данном курсе рассматривается как</w:t>
            </w:r>
          </w:p>
          <w:p w:rsidR="00CA61AA" w:rsidRDefault="00CA61AA" w:rsidP="00DD5FED">
            <w:pPr>
              <w:jc w:val="both"/>
              <w:rPr>
                <w:rFonts w:ascii="TimesNewRoman" w:hAnsi="TimesNewRoman" w:cs="TimesNewRoman" w:hint="eastAsia"/>
              </w:rPr>
            </w:pPr>
            <w:r>
              <w:rPr>
                <w:rFonts w:ascii="TimesNewRoman" w:hAnsi="TimesNewRoman" w:cs="TimesNewRoman"/>
              </w:rPr>
              <w:t>важнейшее средство воспитательного воздействия на личность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A61AA" w:rsidRDefault="00CA61AA" w:rsidP="00DD5FED">
            <w:pPr>
              <w:jc w:val="both"/>
              <w:rPr>
                <w:rFonts w:ascii="TimesNewRoman" w:hAnsi="TimesNewRoman" w:cs="TimesNewRoman" w:hint="eastAsia"/>
              </w:rPr>
            </w:pPr>
            <w:r>
              <w:rPr>
                <w:rFonts w:ascii="TimesNewRoman" w:hAnsi="TimesNewRoman" w:cs="TimesNewRoman"/>
              </w:rPr>
              <w:t>Будучи частью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NewRoman" w:hAnsi="TimesNewRoman" w:cs="TimesNewRoman"/>
              </w:rPr>
              <w:t>инструментом культуры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NewRoman" w:hAnsi="TimesNewRoman" w:cs="TimesNewRoman"/>
              </w:rPr>
              <w:t>иностранный язык</w:t>
            </w:r>
          </w:p>
          <w:p w:rsidR="00CA61AA" w:rsidRDefault="00CA61AA" w:rsidP="00DD5FED">
            <w:pPr>
              <w:jc w:val="both"/>
              <w:rPr>
                <w:rFonts w:hint="eastAsia"/>
              </w:rPr>
            </w:pPr>
            <w:r>
              <w:rPr>
                <w:rFonts w:ascii="TimesNewRoman" w:hAnsi="TimesNewRoman" w:cs="TimesNewRoman"/>
              </w:rPr>
              <w:t>формирует личность человека через заложенные в языке видение мира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NewRoman" w:hAnsi="TimesNewRoman" w:cs="TimesNewRoman"/>
              </w:rPr>
              <w:t>менталитет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NewRoman" w:hAnsi="TimesNewRoman" w:cs="TimesNewRoman"/>
              </w:rPr>
              <w:t>отношение к людям и т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NewRoman" w:hAnsi="TimesNewRoman" w:cs="TimesNew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NewRoman" w:hAnsi="TimesNewRoman" w:cs="TimesNewRoman"/>
              </w:rPr>
              <w:t>то есть через культуру народа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NewRoman" w:hAnsi="TimesNewRoman" w:cs="TimesNewRoman"/>
              </w:rPr>
              <w:t>пользующегося данным языком как средством общения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A61AA" w:rsidTr="00CD4114"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61AA" w:rsidRDefault="00CA61AA" w:rsidP="00CD4114">
            <w:pPr>
              <w:tabs>
                <w:tab w:val="left" w:pos="570"/>
              </w:tabs>
              <w:jc w:val="both"/>
              <w:rPr>
                <w:rFonts w:ascii="TimesNewRoman" w:hAnsi="TimesNewRoman" w:cs="TimesNewRoman" w:hint="eastAsia"/>
              </w:rPr>
            </w:pPr>
            <w:r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1AA" w:rsidRDefault="00CA61AA" w:rsidP="00DD5FED">
            <w:pPr>
              <w:tabs>
                <w:tab w:val="left" w:pos="570"/>
              </w:tabs>
              <w:jc w:val="both"/>
              <w:rPr>
                <w:rFonts w:ascii="TimesNewRoman" w:hAnsi="TimesNewRoman" w:cs="TimesNewRoman" w:hint="eastAsia"/>
                <w:b/>
                <w:bCs/>
              </w:rPr>
            </w:pPr>
            <w:r>
              <w:rPr>
                <w:rFonts w:ascii="TimesNewRoman" w:hAnsi="TimesNewRoman" w:cs="TimesNewRoman"/>
              </w:rPr>
              <w:t xml:space="preserve">Обязательное изучение предмета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NewRoman" w:hAnsi="TimesNewRoman" w:cs="TimesNew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NewRoman" w:hAnsi="TimesNewRoman" w:cs="TimesNewRoman"/>
              </w:rPr>
              <w:t>на этапе основного общего образования предусматривает ресурс учебного времени в объёме 525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NewRoman" w:hAnsi="TimesNewRoman" w:cs="TimesNew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NewRoman" w:hAnsi="TimesNewRoman" w:cs="TimesNewRoman"/>
              </w:rPr>
              <w:t>в том числе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NewRoman" w:hAnsi="TimesNewRoman" w:cs="TimesNewRoman"/>
              </w:rPr>
              <w:t xml:space="preserve">в </w:t>
            </w:r>
            <w:r>
              <w:rPr>
                <w:rFonts w:ascii="TimesNewRoman" w:hAnsi="TimesNewRoman" w:cs="TimesNew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NewRoman" w:hAnsi="TimesNewRoman" w:cs="TimesNewRoman"/>
              </w:rPr>
              <w:t xml:space="preserve">классе </w:t>
            </w: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 New Roman" w:hAnsi="Times New Roman" w:cs="Times New Roman"/>
                <w:b/>
              </w:rPr>
              <w:t xml:space="preserve">105 </w:t>
            </w:r>
            <w:r>
              <w:rPr>
                <w:rFonts w:ascii="TimesNewRoman" w:hAnsi="TimesNewRoman" w:cs="TimesNewRoman"/>
                <w:b/>
              </w:rPr>
              <w:t>ч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NewRoman" w:hAnsi="TimesNewRoman" w:cs="TimesNewRoman"/>
              </w:rPr>
              <w:t xml:space="preserve">Учебный план МОУ Андреевской СШ предусматривает объём учебного предмета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NewRoman" w:hAnsi="TimesNewRoman" w:cs="TimesNew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NewRoman" w:hAnsi="TimesNewRoman" w:cs="TimesNewRoman"/>
              </w:rPr>
              <w:t xml:space="preserve">в </w:t>
            </w:r>
            <w:r>
              <w:rPr>
                <w:rFonts w:ascii="TimesNewRoman" w:hAnsi="TimesNewRoman" w:cs="TimesNew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NewRoman" w:hAnsi="TimesNewRoman" w:cs="TimesNewRoman"/>
              </w:rPr>
              <w:t xml:space="preserve">классе </w:t>
            </w:r>
          </w:p>
          <w:p w:rsidR="00CA61AA" w:rsidRDefault="00CA61AA" w:rsidP="00DD5FED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" w:hAnsi="TimesNewRoman" w:cs="TimesNew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NewRoman" w:hAnsi="TimesNewRoman" w:cs="TimesNewRoman"/>
              </w:rPr>
              <w:t xml:space="preserve">часа в неделю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105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NewRoman" w:hAnsi="TimesNewRoman" w:cs="TimesNewRoman"/>
              </w:rPr>
              <w:t>часов в год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CA61AA" w:rsidRDefault="00CA61AA" w:rsidP="00DD5FED">
            <w:pPr>
              <w:tabs>
                <w:tab w:val="left" w:pos="570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Количество часов по плану: </w:t>
            </w:r>
            <w:r>
              <w:rPr>
                <w:rFonts w:ascii="Times New Roman" w:hAnsi="Times New Roman" w:cs="Times New Roman"/>
                <w:b/>
                <w:bCs/>
              </w:rPr>
              <w:t>105</w:t>
            </w:r>
            <w:r>
              <w:t xml:space="preserve"> ч</w:t>
            </w:r>
          </w:p>
          <w:p w:rsidR="00CA61AA" w:rsidRDefault="00CA61AA" w:rsidP="00DD5FED">
            <w:pPr>
              <w:jc w:val="both"/>
              <w:rPr>
                <w:rFonts w:hint="eastAsia"/>
              </w:rPr>
            </w:pPr>
            <w:r>
              <w:t xml:space="preserve">В неделю: </w:t>
            </w:r>
            <w:r>
              <w:rPr>
                <w:b/>
                <w:bCs/>
              </w:rPr>
              <w:t>3</w:t>
            </w:r>
            <w:r>
              <w:t xml:space="preserve"> ч.  </w:t>
            </w:r>
            <w:r>
              <w:rPr>
                <w:rFonts w:ascii="Times New Roman" w:hAnsi="Times New Roman" w:cs="Times New Roman"/>
              </w:rPr>
              <w:t xml:space="preserve">Контрольных работ: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A61AA" w:rsidTr="00CD4114"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61AA" w:rsidRDefault="00CA61AA" w:rsidP="00CD4114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программы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61AA" w:rsidRDefault="00CA61AA" w:rsidP="00DD5FED">
            <w:pPr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Титульный лист</w:t>
            </w:r>
          </w:p>
          <w:p w:rsidR="00CA61AA" w:rsidRDefault="00CA61AA" w:rsidP="00DD5FED">
            <w:pPr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освоения учебного предмета</w:t>
            </w:r>
          </w:p>
          <w:p w:rsidR="00CA61AA" w:rsidRDefault="00CA61AA" w:rsidP="00DD5FED">
            <w:pPr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предмета</w:t>
            </w:r>
          </w:p>
          <w:p w:rsidR="00CA61AA" w:rsidRDefault="00CA61AA" w:rsidP="00DD5FED">
            <w:pPr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планирование с указанием количества часов, отводимых на освоение каждой темы</w:t>
            </w:r>
          </w:p>
          <w:p w:rsidR="00CA61AA" w:rsidRDefault="00CA61AA" w:rsidP="00DD5FED">
            <w:pPr>
              <w:numPr>
                <w:ilvl w:val="0"/>
                <w:numId w:val="1"/>
              </w:numPr>
              <w:ind w:left="34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Приложение.</w:t>
            </w:r>
          </w:p>
        </w:tc>
      </w:tr>
    </w:tbl>
    <w:p w:rsidR="00CA61AA" w:rsidRDefault="00CA61AA" w:rsidP="00CA61AA">
      <w:pPr>
        <w:tabs>
          <w:tab w:val="left" w:pos="570"/>
        </w:tabs>
        <w:jc w:val="both"/>
        <w:rPr>
          <w:rFonts w:hint="eastAsia"/>
        </w:rPr>
      </w:pPr>
    </w:p>
    <w:p w:rsidR="00CA61AA" w:rsidRDefault="00CA61AA" w:rsidP="00CA61AA">
      <w:pPr>
        <w:tabs>
          <w:tab w:val="left" w:pos="570"/>
        </w:tabs>
        <w:jc w:val="both"/>
        <w:rPr>
          <w:rFonts w:hint="eastAsia"/>
        </w:rPr>
      </w:pPr>
    </w:p>
    <w:p w:rsidR="00CA61AA" w:rsidRDefault="00CA61AA" w:rsidP="00CA61AA">
      <w:pPr>
        <w:tabs>
          <w:tab w:val="left" w:pos="570"/>
        </w:tabs>
        <w:jc w:val="both"/>
        <w:rPr>
          <w:rFonts w:hint="eastAsia"/>
        </w:rPr>
      </w:pPr>
    </w:p>
    <w:p w:rsidR="00CA61AA" w:rsidRDefault="00CA61AA" w:rsidP="00CA61AA">
      <w:pPr>
        <w:tabs>
          <w:tab w:val="left" w:pos="570"/>
        </w:tabs>
        <w:jc w:val="both"/>
        <w:rPr>
          <w:rFonts w:hint="eastAsia"/>
        </w:rPr>
      </w:pPr>
    </w:p>
    <w:p w:rsidR="00CA61AA" w:rsidRDefault="00CA61AA" w:rsidP="00CA61AA">
      <w:pPr>
        <w:tabs>
          <w:tab w:val="left" w:pos="570"/>
        </w:tabs>
        <w:jc w:val="both"/>
        <w:rPr>
          <w:rFonts w:hint="eastAsia"/>
        </w:rPr>
      </w:pPr>
    </w:p>
    <w:p w:rsidR="00CA61AA" w:rsidRDefault="00CA61AA" w:rsidP="00CA61AA">
      <w:pPr>
        <w:tabs>
          <w:tab w:val="left" w:pos="570"/>
        </w:tabs>
        <w:jc w:val="both"/>
        <w:rPr>
          <w:rFonts w:hint="eastAsia"/>
        </w:rPr>
      </w:pPr>
    </w:p>
    <w:p w:rsidR="00034A75" w:rsidRDefault="00034A75">
      <w:pPr>
        <w:rPr>
          <w:rFonts w:hint="eastAsia"/>
        </w:rPr>
      </w:pPr>
    </w:p>
    <w:sectPr w:rsidR="00034A75" w:rsidSect="0003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1AA"/>
    <w:rsid w:val="00034A75"/>
    <w:rsid w:val="000561B2"/>
    <w:rsid w:val="00433AB8"/>
    <w:rsid w:val="004C3A31"/>
    <w:rsid w:val="00842390"/>
    <w:rsid w:val="00B6799A"/>
    <w:rsid w:val="00CA61AA"/>
    <w:rsid w:val="00CF7179"/>
    <w:rsid w:val="00D67EE7"/>
    <w:rsid w:val="00DD5FED"/>
    <w:rsid w:val="00E4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A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61A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0">
    <w:name w:val="Обычный (веб)1"/>
    <w:basedOn w:val="a"/>
    <w:rsid w:val="00CA61AA"/>
    <w:pPr>
      <w:spacing w:before="280" w:after="280"/>
      <w:ind w:firstLine="4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2022-02-10T19:08:00Z</dcterms:created>
  <dcterms:modified xsi:type="dcterms:W3CDTF">2022-11-09T19:33:00Z</dcterms:modified>
</cp:coreProperties>
</file>